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E44" w:rsidRDefault="005324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Персонифицированный подход в лечении пациентов с травматическими деформациями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периоральной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области</w:t>
      </w:r>
    </w:p>
    <w:p w:rsidR="00924E44" w:rsidRDefault="0053242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Радванская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С.Н, Филатова Е.В., Сипкин А.М,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Шкарупина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А.А.</w:t>
      </w:r>
    </w:p>
    <w:p w:rsidR="00924E44" w:rsidRDefault="005324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ГБУЗ МО «Московский областной научно-исследовательский клинический институт им. М.Ф. Владимирского» (МОНИКИ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Москва, Россия</w:t>
      </w:r>
    </w:p>
    <w:p w:rsidR="00924E44" w:rsidRDefault="00924E44">
      <w:pPr>
        <w:rPr>
          <w:sz w:val="24"/>
          <w:szCs w:val="24"/>
        </w:rPr>
      </w:pPr>
    </w:p>
    <w:p w:rsidR="00924E44" w:rsidRDefault="005324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Восстановление посттравматических деформаций губ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периоральной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области одна из наиболее трудных задач в хирургии лица. Круговая </w:t>
      </w:r>
      <w:r>
        <w:rPr>
          <w:rFonts w:ascii="Times New Roman" w:hAnsi="Times New Roman" w:cs="Times New Roman"/>
          <w:sz w:val="24"/>
          <w:szCs w:val="24"/>
        </w:rPr>
        <w:t>мышца рта является сфинктером, выполняющим множество функций. Помимо анатомической целостности необходима реконструкция мышечного тонуса, эстетическая симметрия, устранение речевого дисбаланса. Хирургическую коррекцию зачастую приходится выполнять на рубцо</w:t>
      </w:r>
      <w:r>
        <w:rPr>
          <w:rFonts w:ascii="Times New Roman" w:hAnsi="Times New Roman" w:cs="Times New Roman"/>
          <w:sz w:val="24"/>
          <w:szCs w:val="24"/>
        </w:rPr>
        <w:t>во-измененных тканях что усугубляет получение оптимального результата. Необходимо проведение предоперационной физиотерапевтической подготовки тканей для дальнейшего проведения операции. В послеоперационном периоде необходимо предотвратить грубое рубцевание</w:t>
      </w:r>
      <w:r>
        <w:rPr>
          <w:rFonts w:ascii="Times New Roman" w:hAnsi="Times New Roman" w:cs="Times New Roman"/>
          <w:sz w:val="24"/>
          <w:szCs w:val="24"/>
        </w:rPr>
        <w:t xml:space="preserve"> для получения оптимального результата. Таким образом необходимо выполнять комплекс процедур на каждом этапе лечения. </w:t>
      </w:r>
    </w:p>
    <w:p w:rsidR="00924E44" w:rsidRDefault="005324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 работы.</w:t>
      </w:r>
      <w:r>
        <w:rPr>
          <w:rFonts w:ascii="Times New Roman" w:hAnsi="Times New Roman" w:cs="Times New Roman"/>
          <w:sz w:val="24"/>
          <w:szCs w:val="24"/>
        </w:rPr>
        <w:t xml:space="preserve"> Разработать оптимальный поэтапный алгоритм лечения пациентов с посттравматическими деформациями губ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периоральной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924E44" w:rsidRDefault="005324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Материалы и методы.</w:t>
      </w:r>
      <w:r w:rsidRPr="00244339">
        <w:rPr>
          <w:rFonts w:ascii="Times New Roman" w:hAnsi="Times New Roman" w:cs="Times New Roman"/>
          <w:bCs/>
          <w:sz w:val="24"/>
          <w:szCs w:val="24"/>
        </w:rPr>
        <w:t xml:space="preserve">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клинике челюстно-лицевой хирургии МОНИКИ им М.Ф. Владимирского с 2022 по 2024 года поступило 12 пациентов с посттравматическими деформациями губ и околоротовой полости</w:t>
      </w:r>
      <w:r>
        <w:rPr>
          <w:rFonts w:ascii="Times New Roman" w:hAnsi="Times New Roman" w:cs="Times New Roman"/>
          <w:sz w:val="24"/>
          <w:szCs w:val="24"/>
        </w:rPr>
        <w:t>. В зависимости от размера дефекта, локализации, степени повреждени</w:t>
      </w:r>
      <w:r>
        <w:rPr>
          <w:rFonts w:ascii="Times New Roman" w:hAnsi="Times New Roman" w:cs="Times New Roman"/>
          <w:sz w:val="24"/>
          <w:szCs w:val="24"/>
        </w:rPr>
        <w:t xml:space="preserve">я проводили пластику деформации губ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периоральной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области различными видами лоскутов на сосудистой ножке. Виды и техники реконструктивных операций зависели от сложности и размера дефекта. Операции проводились как в один этап, так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многоэтапно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7000" w:rsidRDefault="00797000" w:rsidP="00797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Всем пациентам физиотерапия проводилась по следующей схеме:</w:t>
      </w:r>
    </w:p>
    <w:p w:rsidR="00924E44" w:rsidRDefault="005324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 курс фи</w:t>
      </w:r>
      <w:r>
        <w:rPr>
          <w:rFonts w:ascii="Times New Roman" w:hAnsi="Times New Roman" w:cs="Times New Roman"/>
          <w:sz w:val="24"/>
          <w:szCs w:val="24"/>
        </w:rPr>
        <w:t>зиотерапии проводился как предоперационная подготовка. Целью физиотерапии являлось достижение купирования посттравматического отека и воспаления, профилактика образования грубого посттравматического рубца.</w:t>
      </w:r>
    </w:p>
    <w:p w:rsidR="00924E44" w:rsidRDefault="005324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Проводилось последовательное воздействие: низкоинт</w:t>
      </w:r>
      <w:r>
        <w:rPr>
          <w:rFonts w:ascii="Times New Roman" w:hAnsi="Times New Roman" w:cs="Times New Roman"/>
          <w:sz w:val="24"/>
          <w:szCs w:val="24"/>
        </w:rPr>
        <w:t>енсивным магнитным полем на область травмированной зоны № 10 процедур от аппарата «Маг -30», низкоинтенсивным лазерным излучением ИК- диапазона № 10 процедур от аппарата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Лазмик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03»,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ультрафонофорез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Ферменкола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области формирующегося посттравматического руб</w:t>
      </w:r>
      <w:r>
        <w:rPr>
          <w:rFonts w:ascii="Times New Roman" w:hAnsi="Times New Roman" w:cs="Times New Roman"/>
          <w:sz w:val="24"/>
          <w:szCs w:val="24"/>
        </w:rPr>
        <w:t>ца № 10 процедур от аппарата УЗТ 1.01.Ф.</w:t>
      </w:r>
    </w:p>
    <w:p w:rsidR="00924E44" w:rsidRDefault="005324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2 курс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физиолечения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проводился в раннем послеоперационном периоде. Применялся аналогичный комплекс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физиофакторов</w:t>
      </w:r>
      <w:proofErr w:type="spellEnd"/>
      <w:r>
        <w:rPr>
          <w:rFonts w:ascii="Times New Roman" w:hAnsi="Times New Roman" w:cs="Times New Roman"/>
          <w:sz w:val="24"/>
          <w:szCs w:val="24"/>
        </w:rPr>
        <w:t>. Воздействие оказывалось последовательно курсами по 10 процедур на амбулаторном этапе.</w:t>
      </w:r>
    </w:p>
    <w:p w:rsidR="00924E44" w:rsidRDefault="005324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многоэтапн</w:t>
      </w:r>
      <w:r>
        <w:rPr>
          <w:rFonts w:ascii="Times New Roman" w:hAnsi="Times New Roman" w:cs="Times New Roman"/>
          <w:sz w:val="24"/>
          <w:szCs w:val="24"/>
        </w:rPr>
        <w:t>ом оперативном лечении комплексное воздействие повторялось.</w:t>
      </w:r>
    </w:p>
    <w:p w:rsidR="00924E44" w:rsidRDefault="00532428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 целью профилактики возникновения посттравматического стресса в послеоперационном периоде </w:t>
      </w:r>
      <w:r w:rsidR="00797000">
        <w:rPr>
          <w:rFonts w:ascii="Times New Roman" w:hAnsi="Times New Roman" w:cs="Times New Roman"/>
          <w:sz w:val="24"/>
          <w:szCs w:val="24"/>
          <w:highlight w:val="white"/>
        </w:rPr>
        <w:t xml:space="preserve">5 пациентам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применяли </w:t>
      </w:r>
      <w:proofErr w:type="spellStart"/>
      <w:r>
        <w:rPr>
          <w:rFonts w:ascii="Times New Roman" w:hAnsi="Times New Roman" w:cs="Times New Roman"/>
          <w:sz w:val="24"/>
          <w:szCs w:val="24"/>
          <w:highlight w:val="white"/>
        </w:rPr>
        <w:t>транскраниальную</w:t>
      </w:r>
      <w:proofErr w:type="spellEnd"/>
      <w:r>
        <w:rPr>
          <w:rFonts w:ascii="Times New Roman" w:hAnsi="Times New Roman" w:cs="Times New Roman"/>
          <w:sz w:val="24"/>
          <w:szCs w:val="24"/>
          <w:highlight w:val="white"/>
        </w:rPr>
        <w:t xml:space="preserve"> магнитную терапию от аппарата АМО АТОС, курсом № 10 процедур.</w:t>
      </w:r>
    </w:p>
    <w:p w:rsidR="00924E44" w:rsidRDefault="00924E44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924E44" w:rsidRDefault="005324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Результат.</w:t>
      </w:r>
      <w:r>
        <w:rPr>
          <w:rFonts w:ascii="Times New Roman" w:hAnsi="Times New Roman" w:cs="Times New Roman"/>
          <w:sz w:val="24"/>
          <w:szCs w:val="24"/>
        </w:rPr>
        <w:t xml:space="preserve">  Э</w:t>
      </w:r>
      <w:r>
        <w:rPr>
          <w:rFonts w:ascii="Times New Roman" w:hAnsi="Times New Roman" w:cs="Times New Roman"/>
          <w:sz w:val="24"/>
          <w:szCs w:val="24"/>
        </w:rPr>
        <w:t xml:space="preserve">ффективность проводимой терапии выразилась у 9 пациентов не только в качественном приживлении пересаженного лоскута, отсутствием некрозов и формировании мягкого эластичного послеоперационного рубца, но 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реиннервации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пересаженного лоскута, что выразилось</w:t>
      </w:r>
      <w:r>
        <w:rPr>
          <w:rFonts w:ascii="Times New Roman" w:hAnsi="Times New Roman" w:cs="Times New Roman"/>
          <w:sz w:val="24"/>
          <w:szCs w:val="24"/>
        </w:rPr>
        <w:t xml:space="preserve"> в частичном восстановлении кожной чувствительности и </w:t>
      </w:r>
      <w:r>
        <w:rPr>
          <w:rFonts w:ascii="Times New Roman" w:hAnsi="Times New Roman" w:cs="Times New Roman"/>
          <w:color w:val="111111"/>
          <w:sz w:val="24"/>
          <w:szCs w:val="24"/>
        </w:rPr>
        <w:t>умеренной двигательной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активности пересаженных мышц. У 2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пациентов эффективность проводимой терапии выразилась только в полном приживлении лоскута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формирование  мягкого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эластичного послеоперационного </w:t>
      </w:r>
      <w:r>
        <w:rPr>
          <w:rFonts w:ascii="Times New Roman" w:hAnsi="Times New Roman" w:cs="Times New Roman"/>
          <w:sz w:val="24"/>
          <w:szCs w:val="24"/>
        </w:rPr>
        <w:t>рубца. У 1 пациента приживление лоскута было длительное и в послеоперационном периоде сформировался гипертрофический рубец.</w:t>
      </w:r>
    </w:p>
    <w:p w:rsidR="00924E44" w:rsidRDefault="00924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4E44" w:rsidRDefault="00244339" w:rsidP="002443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Вывод. </w:t>
      </w:r>
      <w:r w:rsidRPr="00244339">
        <w:rPr>
          <w:rFonts w:ascii="Times New Roman" w:hAnsi="Times New Roman" w:cs="Times New Roman"/>
          <w:bCs/>
          <w:sz w:val="24"/>
          <w:szCs w:val="24"/>
        </w:rPr>
        <w:t xml:space="preserve">Полученные в ходе комплексного персонифицированного подхода результаты лечения свидетельствуют о высокой эффективности выбранной тактики. Добавление в физиотерапевтическую схему </w:t>
      </w:r>
      <w:proofErr w:type="spellStart"/>
      <w:r w:rsidRPr="00244339">
        <w:rPr>
          <w:rFonts w:ascii="Times New Roman" w:hAnsi="Times New Roman" w:cs="Times New Roman"/>
          <w:bCs/>
          <w:sz w:val="24"/>
          <w:szCs w:val="24"/>
        </w:rPr>
        <w:t>транскраниальной</w:t>
      </w:r>
      <w:proofErr w:type="spellEnd"/>
      <w:r w:rsidRPr="00244339">
        <w:rPr>
          <w:rFonts w:ascii="Times New Roman" w:hAnsi="Times New Roman" w:cs="Times New Roman"/>
          <w:bCs/>
          <w:sz w:val="24"/>
          <w:szCs w:val="24"/>
        </w:rPr>
        <w:t xml:space="preserve"> магнитной терапии позволило улучшить психоэмоциональную самооценку у пациентов, что способствует более эффективной адаптации в послеоперационном периоде.</w:t>
      </w:r>
    </w:p>
    <w:p w:rsidR="00924E44" w:rsidRDefault="00924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E44" w:rsidRDefault="00924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24E44">
      <w:pgSz w:w="11906" w:h="16838"/>
      <w:pgMar w:top="1361" w:right="1361" w:bottom="1361" w:left="150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E44"/>
    <w:rsid w:val="00244339"/>
    <w:rsid w:val="00532428"/>
    <w:rsid w:val="00797000"/>
    <w:rsid w:val="0092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50E15"/>
  <w15:docId w15:val="{B2FBD86A-A1C4-4DCF-9DF1-D6582F0C9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8A1"/>
    <w:pPr>
      <w:suppressAutoHyphens/>
      <w:spacing w:after="200" w:line="276" w:lineRule="auto"/>
    </w:pPr>
    <w:rPr>
      <w:rFonts w:ascii="Calibri" w:eastAsia="Calibri" w:hAnsi="Calibri" w:cs="Arial"/>
      <w:color w:val="00000A"/>
    </w:rPr>
  </w:style>
  <w:style w:type="paragraph" w:styleId="1">
    <w:name w:val="heading 1"/>
    <w:basedOn w:val="a"/>
    <w:link w:val="10"/>
    <w:qFormat/>
    <w:rsid w:val="00795BDE"/>
    <w:pPr>
      <w:keepNext/>
      <w:spacing w:before="240" w:after="120"/>
      <w:outlineLvl w:val="0"/>
    </w:pPr>
    <w:rPr>
      <w:rFonts w:ascii="Liberation Sans" w:eastAsia="Lucida Sans Unicode" w:hAnsi="Liberation Sans" w:cs="Mang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95BDE"/>
    <w:rPr>
      <w:rFonts w:ascii="Liberation Sans" w:eastAsia="Lucida Sans Unicode" w:hAnsi="Liberation Sans" w:cs="Mangal"/>
      <w:color w:val="00000A"/>
      <w:sz w:val="28"/>
      <w:szCs w:val="28"/>
    </w:rPr>
  </w:style>
  <w:style w:type="character" w:customStyle="1" w:styleId="2">
    <w:name w:val="Цитата 2 Знак"/>
    <w:basedOn w:val="a0"/>
    <w:link w:val="2"/>
    <w:uiPriority w:val="29"/>
    <w:qFormat/>
    <w:rsid w:val="00032E03"/>
    <w:rPr>
      <w:i/>
      <w:iCs/>
      <w:color w:val="404040" w:themeColor="text1" w:themeTint="BF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20">
    <w:name w:val="Quote"/>
    <w:basedOn w:val="a"/>
    <w:next w:val="a"/>
    <w:uiPriority w:val="29"/>
    <w:qFormat/>
    <w:rsid w:val="00032E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rsid w:val="005546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F9792-55A0-4B3A-9C88-798CE35E4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Rusanova</dc:creator>
  <dc:description/>
  <cp:lastModifiedBy>Ahtuba</cp:lastModifiedBy>
  <cp:revision>2</cp:revision>
  <dcterms:created xsi:type="dcterms:W3CDTF">2025-04-18T17:23:00Z</dcterms:created>
  <dcterms:modified xsi:type="dcterms:W3CDTF">2025-04-18T17:23:00Z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